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Jarrell Independent School District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Prekindergarten (Pre-K) </w:t>
      </w:r>
      <w:r w:rsidDel="00000000" w:rsidR="00000000" w:rsidRPr="00000000">
        <w:rPr>
          <w:rFonts w:ascii="Roboto" w:cs="Roboto" w:eastAsia="Roboto" w:hAnsi="Roboto"/>
          <w:b w:val="1"/>
          <w:smallCaps w:val="1"/>
          <w:sz w:val="28"/>
          <w:szCs w:val="28"/>
          <w:rtl w:val="0"/>
        </w:rPr>
        <w:t xml:space="preserve">Eligibility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Student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Name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________________________________ 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______________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(as of 9/1/2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  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be eligible for Prekindergarten, a child must be 4 years of age on September 1, 202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meet one of the following requirements*: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</w:t>
        <w:tab/>
        <w:t xml:space="preserve">Be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unable to speak and comprehend the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English language</w:t>
      </w:r>
    </w:p>
    <w:p w:rsidR="00000000" w:rsidDel="00000000" w:rsidP="00000000" w:rsidRDefault="00000000" w:rsidRPr="00000000" w14:paraId="00000009">
      <w:pPr>
        <w:spacing w:after="60" w:line="240" w:lineRule="auto"/>
        <w:ind w:left="1440" w:hanging="720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*Maria Cuellar will review eligibility and email Registrar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1440" w:right="0" w:hanging="360"/>
        <w:jc w:val="left"/>
        <w:rPr>
          <w:rFonts w:ascii="Roboto" w:cs="Roboto" w:eastAsia="Roboto" w:hAnsi="Roboto"/>
          <w:sz w:val="20"/>
          <w:szCs w:val="20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Home Language Survey 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and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1440" w:right="0" w:hanging="36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Proof of Oral Language Proficiency Test (campus will complete prior to start of school)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72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 </w:t>
        <w:tab/>
        <w:t xml:space="preserve">Be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ducationally disadvantaged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(eligible in the National School Lunch Program)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720"/>
        <w:jc w:val="left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ab/>
        <w:t xml:space="preserve">*Registrars send all student names  to Tanya Edgar for review of  eligibility.  Edgar wll email Registrar with determination.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1440" w:right="0" w:hanging="360"/>
        <w:jc w:val="left"/>
        <w:rPr>
          <w:rFonts w:ascii="Roboto" w:cs="Roboto" w:eastAsia="Roboto" w:hAnsi="Roboto"/>
          <w:sz w:val="20"/>
          <w:szCs w:val="20"/>
        </w:rPr>
      </w:pP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NSLP Application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(must be completed by paper)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or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1440" w:right="0" w:hanging="36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Federal Assistance Programs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2160" w:right="0" w:hanging="36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Medicaid EDG #_______________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2160" w:right="0" w:hanging="36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SNAP EDG #_______________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60" w:line="240" w:lineRule="auto"/>
        <w:ind w:left="216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TANF EDG #_______________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</w:t>
        <w:tab/>
        <w:t xml:space="preserve">Be homeless per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McKinney-Vento Act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lack a fixed, regular, and adequate nighttime residence)</w:t>
      </w:r>
    </w:p>
    <w:p w:rsidR="00000000" w:rsidDel="00000000" w:rsidP="00000000" w:rsidRDefault="00000000" w:rsidRPr="00000000" w14:paraId="00000014">
      <w:pPr>
        <w:spacing w:after="60" w:line="240" w:lineRule="auto"/>
        <w:ind w:left="720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ab/>
        <w:t xml:space="preserve">*Maria Cuellar will review eligibility and email Registrar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Roboto" w:cs="Roboto" w:eastAsia="Roboto" w:hAnsi="Roboto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Student Residency Questionnaire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</w:t>
        <w:tab/>
        <w:t xml:space="preserve">Be the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child of an active duty member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the armed forces of the United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States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Verify student’s US DoD photo id for children of active duty service members (do not copy), or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 statement of service</w:t>
      </w:r>
    </w:p>
    <w:p w:rsidR="00000000" w:rsidDel="00000000" w:rsidP="00000000" w:rsidRDefault="00000000" w:rsidRPr="00000000" w14:paraId="00000019">
      <w:pPr>
        <w:spacing w:after="0" w:line="240" w:lineRule="auto"/>
        <w:ind w:left="72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_____</w:t>
        <w:tab/>
        <w:t xml:space="preserve">Be the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child of a member of the armed forces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of the United States who was injured or killed while serving on active duty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144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Copy of the death certificate using the service-appropriate DoD form, or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144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Copy of DoD form that indicates death as the reason for the separation from service, or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144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Copy of Purple Heart orders or citation for children, or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144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Copy of the line of duty determination documentation for children, or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144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Documentation that a service member is MIA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</w:t>
        <w:tab/>
        <w:t xml:space="preserve">Ha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ever been in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 conservatorship of the </w:t>
      </w:r>
      <w:hyperlink r:id="rId10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4"/>
            <w:szCs w:val="24"/>
            <w:u w:val="single"/>
            <w:rtl w:val="0"/>
          </w:rPr>
          <w:t xml:space="preserve">Texas Dept. of Family Protective Services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Documentation may include DFPS Placement Authorization Form 2085, DFPS Designation of Education Decision Maker Form 2085-E, or a court order.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_____</w:t>
        <w:tab/>
        <w:t xml:space="preserve">Has been in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foster care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in another state or territory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240" w:lineRule="auto"/>
        <w:ind w:left="144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Official documentation such as redacted court order or official paperwork from state or regional child welfare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  Is a child of a person eligi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ble for the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Star of Texas Award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Roboto" w:cs="Roboto" w:eastAsia="Roboto" w:hAnsi="Roboto"/>
          <w:sz w:val="20"/>
          <w:szCs w:val="20"/>
        </w:rPr>
      </w:pPr>
      <w:hyperlink r:id="rId11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Criminal Justice Division - Past Honorees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40" w:lineRule="auto"/>
        <w:ind w:left="144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Certificate of Resolution, if current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 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Is a child of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JISD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mployee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and does not meet the criteria above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JISD employee must complete E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mployee Pre-K Packet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Maria Cuellar will alert registrar when approved for enrollment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DETERMINATION OF ELIGIBILITY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 by Campus Administrator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 </w:t>
        <w:tab/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Approved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I verify the qualifying documentation ha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 been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reviewed and is retained in the student’s official cumulative folder for auditing purposes.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</w:t>
        <w:tab/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 Approved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The student does not meet eligibility requirements for enrollment in the JISD PreK Program.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</w:t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Signature of Campus Administrator </w:t>
        <w:tab/>
        <w:tab/>
        <w:tab/>
        <w:tab/>
        <w:tab/>
        <w:t xml:space="preserve">Date Verified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1"/>
          <w:smallCaps w:val="0"/>
          <w:strike w:val="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1"/>
          <w:sz w:val="16"/>
          <w:szCs w:val="16"/>
          <w:rtl w:val="0"/>
        </w:rPr>
        <w:t xml:space="preserve">*</w:t>
      </w:r>
      <w:hyperlink r:id="rId12">
        <w:r w:rsidDel="00000000" w:rsidR="00000000" w:rsidRPr="00000000">
          <w:rPr>
            <w:rFonts w:ascii="Roboto" w:cs="Roboto" w:eastAsia="Roboto" w:hAnsi="Roboto"/>
            <w:i w:val="1"/>
            <w:color w:val="1155cc"/>
            <w:sz w:val="16"/>
            <w:szCs w:val="16"/>
            <w:u w:val="single"/>
            <w:rtl w:val="0"/>
          </w:rPr>
          <w:t xml:space="preserve">SAAH Section 7.2</w:t>
        </w:r>
      </w:hyperlink>
      <w:r w:rsidDel="00000000" w:rsidR="00000000" w:rsidRPr="00000000">
        <w:rPr>
          <w:rFonts w:ascii="Roboto" w:cs="Roboto" w:eastAsia="Roboto" w:hAnsi="Roboto"/>
          <w:i w:val="1"/>
          <w:sz w:val="16"/>
          <w:szCs w:val="16"/>
          <w:rtl w:val="0"/>
        </w:rPr>
        <w:t xml:space="preserve">                                                                                                                             TEA Audited Material:  Retain Documentation in Student Cumulative folder</w:t>
      </w: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215.99999999999997" w:top="215.99999999999997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ov.texas.gov/uploads/files/organization/criminal-justice/PastStarOfTexasAwards.pdf" TargetMode="External"/><Relationship Id="rId10" Type="http://schemas.openxmlformats.org/officeDocument/2006/relationships/hyperlink" Target="https://drive.google.com/drive/folders/1Bp-bRbdaUtOCxVdTufIFDYnh95CbV-b_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tea.texas.gov/finance-and-grants/financial-compliance/saah/saah2324-adopted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595irgvWLYMJUakviqBJMaO0wcKsMIDytvCF8fFzzuM/edit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xel.org/media/cm4btwnf/hls-tea-state-letter-all-08-2023-1.pdf" TargetMode="External"/><Relationship Id="rId8" Type="http://schemas.openxmlformats.org/officeDocument/2006/relationships/hyperlink" Target="https://www.jarrellisd.org/Page/17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vDRCQRibm/smiOmSqJBzAFhoCA==">CgMxLjAyCGguZ2pkZ3hzOAByITFFekdlR1loZ2k1RTR2RzN5bWFMcXVrRnRoVVBadlhMUQ==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